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2DF" w14:textId="64A5AD29" w:rsidR="00CD3FD4" w:rsidRPr="00C2635B" w:rsidRDefault="00CC3982" w:rsidP="00CC3982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en-GB"/>
        </w:rPr>
      </w:pPr>
      <w:r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 xml:space="preserve">Doctoral Thesis: </w:t>
      </w:r>
    </w:p>
    <w:p w14:paraId="74EFEFDF" w14:textId="3132036D" w:rsidR="00CC3982" w:rsidRPr="00C2635B" w:rsidRDefault="008F7421" w:rsidP="00CC3982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en-GB"/>
        </w:rPr>
      </w:pPr>
      <w:r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>Non-invasive neuroimaging of</w:t>
      </w:r>
      <w:r w:rsidR="00CC3982"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 xml:space="preserve"> </w:t>
      </w:r>
      <w:r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>blood-brain-barrier permeability</w:t>
      </w:r>
      <w:r w:rsidR="00CC3982"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 xml:space="preserve"> </w:t>
      </w:r>
      <w:r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>and its relationship with</w:t>
      </w:r>
      <w:r w:rsidR="00CC3982"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 xml:space="preserve"> </w:t>
      </w:r>
      <w:r w:rsidR="003B66CA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>adverse surgical outcomes</w:t>
      </w:r>
      <w:r w:rsidRPr="00C2635B">
        <w:rPr>
          <w:rFonts w:ascii="Arial" w:eastAsia="Times New Roman" w:hAnsi="Arial" w:cs="Arial"/>
          <w:b/>
          <w:bCs/>
          <w:color w:val="333333"/>
          <w:kern w:val="36"/>
          <w:lang w:eastAsia="en-GB"/>
        </w:rPr>
        <w:t xml:space="preserve"> in older-aged patients</w:t>
      </w:r>
    </w:p>
    <w:p w14:paraId="5D5A0FA5" w14:textId="4F02C9F6" w:rsidR="008F7421" w:rsidRPr="00844169" w:rsidRDefault="008F7421" w:rsidP="00844169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</w:pP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Dysfunction of the vascular system has been implicated in aging and cognitive diseases. Elderly and cognitive decline individuals are more prone to arteriosclerosis and vascular system dysfunction. The integrity of 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>t</w:t>
      </w:r>
      <w:r w:rsidRPr="00844169">
        <w:rPr>
          <w:rFonts w:ascii="Arial" w:eastAsia="Times New Roman" w:hAnsi="Arial" w:cs="Arial"/>
          <w:color w:val="333333"/>
          <w:kern w:val="36"/>
          <w:sz w:val="20"/>
          <w:szCs w:val="20"/>
          <w:lang w:eastAsia="en-GB"/>
        </w:rPr>
        <w:t>he blood-brain-barrier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 these individuals is usually destroyed, accompanied by inflammatory infiltration, glial cell activation, and Aβ accumulation. </w:t>
      </w:r>
    </w:p>
    <w:p w14:paraId="3331B7EE" w14:textId="4B009F64" w:rsidR="00844169" w:rsidRDefault="008F7421" w:rsidP="00844169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</w:pP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>During the perioperative period, anesthesia and surgical operations are also a kind of stress to the body, which may be accompanied by blood-brain barrier damage and brain metabolism dysfunction. Perioperative blood-brain barrier destruction is closely associated with cognitive impairment and may increase the risk of postoperative mortality, which is not conducive to enhanced recovery after surgery.</w:t>
      </w:r>
      <w:r w:rsidRPr="00844169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  <w:t xml:space="preserve"> 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Elderly and cognitive decline 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individuals may be more </w:t>
      </w:r>
      <w:r w:rsidR="00844169"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>vulnerable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to</w:t>
      </w:r>
      <w:r w:rsidR="00844169"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adverse outcomes following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perioperative anesthesia and surgical intervention</w:t>
      </w:r>
      <w:r w:rsidR="00844169"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>, potentially attributable to an already impaired BBB prior to surgery</w:t>
      </w:r>
      <w:r w:rsidRPr="00844169">
        <w:rPr>
          <w:rFonts w:ascii="Arial" w:hAnsi="Arial" w:cs="Arial"/>
          <w:color w:val="212121"/>
          <w:sz w:val="20"/>
          <w:szCs w:val="20"/>
          <w:shd w:val="clear" w:color="auto" w:fill="FFFFFF"/>
        </w:rPr>
        <w:t>.</w:t>
      </w:r>
    </w:p>
    <w:p w14:paraId="3BF97010" w14:textId="0EFA0A7B" w:rsidR="00844169" w:rsidRDefault="00844169" w:rsidP="00844169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  <w:t xml:space="preserve">Hypothesis: Increased BBB permeability prior to surgery is related to </w:t>
      </w:r>
      <w:r w:rsidR="003B66CA"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  <w:t xml:space="preserve">adverse surgical outcomes such as </w:t>
      </w:r>
      <w:r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en-GB"/>
        </w:rPr>
        <w:t>a prolonged hospital length of stay following surgery in older-aged patients.</w:t>
      </w:r>
    </w:p>
    <w:p w14:paraId="374BD3B5" w14:textId="77777777" w:rsidR="00C2635B" w:rsidRDefault="00CC3982" w:rsidP="00844169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About the study: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6F58C5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 study is organised by the Department of Anesthesiology at the Klinikum rechts der Isar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in collaboration with the Department of Neuroradiology.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We will utilise 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state-of-the-art 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MR sequence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to 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address our hypothesis. Data from 25 patients have already been collected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 Further d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ata collection will be conducted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by 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team of two students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alongside their studies and t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he duration of the data collection phase is expected to be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up to one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year</w:t>
      </w:r>
      <w:r w:rsidR="0084416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.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Your tasks: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1)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Data collection</w:t>
      </w:r>
      <w:r w:rsidR="00CD3FD4"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val="de-DE" w:eastAsia="en-GB"/>
        </w:rPr>
        <w:t>:</w:t>
      </w:r>
      <w:r w:rsidR="00CD3FD4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 student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will be trained in 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independent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MR and EEG data collection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. 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Patient recruitment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will occur 3-4 times a week between around 5-7pm. D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ata collection will occur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either directly following recruitment in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the evening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prior to the patient’s surgery day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or 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 the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following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morning 6-8am 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just prior to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the patient's surger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</w:t>
      </w:r>
      <w:r w:rsidR="006F58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, 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depending on what timeslots we can acquire at the MR scanner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. </w:t>
      </w:r>
    </w:p>
    <w:p w14:paraId="69AA52C8" w14:textId="23B0236D" w:rsidR="00B022E9" w:rsidRDefault="00CC3982" w:rsidP="00844169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2)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Data analysis</w:t>
      </w:r>
      <w:r w:rsidR="00CD3FD4"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val="de-DE" w:eastAsia="en-GB"/>
        </w:rPr>
        <w:t>:</w:t>
      </w:r>
      <w:r w:rsidR="00CD3FD4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 </w:t>
      </w:r>
      <w:r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The student will be trained in 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relevant programming languages and MR analytical pipelines. Home office is acceptable where possible. </w:t>
      </w:r>
      <w:r w:rsidR="00D5648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 support in analysis will be provided by your mentor</w:t>
      </w:r>
      <w:r w:rsidR="00B022E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</w:t>
      </w:r>
    </w:p>
    <w:p w14:paraId="7EB87CB1" w14:textId="0744A82F" w:rsidR="00225125" w:rsidRPr="001E0A66" w:rsidRDefault="00B022E9" w:rsidP="001E0A66">
      <w:pPr>
        <w:shd w:val="clear" w:color="auto" w:fill="FFFFFF"/>
        <w:spacing w:before="100" w:beforeAutospacing="1" w:after="240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B022E9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3)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 w:rsidR="00CC3982"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Literature research</w:t>
      </w:r>
      <w:r w:rsidR="00CD3FD4" w:rsidRPr="00CD3FD4">
        <w:rPr>
          <w:rFonts w:ascii="Arial" w:eastAsia="Times New Roman" w:hAnsi="Arial" w:cs="Arial"/>
          <w:b/>
          <w:bCs/>
          <w:color w:val="333333"/>
          <w:sz w:val="20"/>
          <w:szCs w:val="20"/>
          <w:lang w:val="de-DE" w:eastAsia="en-GB"/>
        </w:rPr>
        <w:t xml:space="preserve">: 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The students will become familiar with the relevant literature and be supported in the write-up of their thesis.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 xml:space="preserve">What you </w:t>
      </w:r>
      <w:r w:rsidR="00CD3FD4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will 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gain: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1) Skills in the collection of cutting-edge neuroimaging tools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2) Working directly with patients on a topic with real-world impact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3) Working in an international lab with friendly people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 xml:space="preserve">The students will be officially supervised by the Director of the Anesthesiology clinic - Univ.-Prof. Dr. Schneider - but mentored by Dr. Rachel Nuttall, post-doctoral researcher. If you are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interested and/or have any questions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, please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reach out</w:t>
      </w:r>
      <w:r w:rsidR="00CC3982" w:rsidRPr="00CC3982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to </w:t>
      </w:r>
      <w:hyperlink r:id="rId4" w:history="1">
        <w:r w:rsidR="00225125" w:rsidRPr="00BB427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rachel.nuttall@tum.de</w:t>
        </w:r>
      </w:hyperlink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so we can arrange a zoom meeting to discuss further details. </w:t>
      </w:r>
    </w:p>
    <w:sectPr w:rsidR="00225125" w:rsidRPr="001E0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82"/>
    <w:rsid w:val="001E0A66"/>
    <w:rsid w:val="00225125"/>
    <w:rsid w:val="003B66CA"/>
    <w:rsid w:val="003C7467"/>
    <w:rsid w:val="004131EC"/>
    <w:rsid w:val="004E15B1"/>
    <w:rsid w:val="006F58C5"/>
    <w:rsid w:val="00767A0C"/>
    <w:rsid w:val="00844169"/>
    <w:rsid w:val="008F7421"/>
    <w:rsid w:val="00B022E9"/>
    <w:rsid w:val="00C2635B"/>
    <w:rsid w:val="00CC3982"/>
    <w:rsid w:val="00CD3FD4"/>
    <w:rsid w:val="00D56489"/>
    <w:rsid w:val="00F2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9F027"/>
  <w15:chartTrackingRefBased/>
  <w15:docId w15:val="{F01EDA24-1085-E445-B89A-186E52AE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9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98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C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CC3982"/>
    <w:rPr>
      <w:i/>
      <w:iCs/>
    </w:rPr>
  </w:style>
  <w:style w:type="character" w:customStyle="1" w:styleId="link-mailto">
    <w:name w:val="link-mailto"/>
    <w:basedOn w:val="DefaultParagraphFont"/>
    <w:rsid w:val="00CC3982"/>
  </w:style>
  <w:style w:type="character" w:styleId="Hyperlink">
    <w:name w:val="Hyperlink"/>
    <w:basedOn w:val="DefaultParagraphFont"/>
    <w:uiPriority w:val="99"/>
    <w:unhideWhenUsed/>
    <w:rsid w:val="00CC39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hel.nuttall@tu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Nuttall</dc:creator>
  <cp:keywords/>
  <dc:description/>
  <cp:lastModifiedBy>Rachel Nuttall</cp:lastModifiedBy>
  <cp:revision>6</cp:revision>
  <dcterms:created xsi:type="dcterms:W3CDTF">2024-03-20T08:58:00Z</dcterms:created>
  <dcterms:modified xsi:type="dcterms:W3CDTF">2024-03-20T11:02:00Z</dcterms:modified>
</cp:coreProperties>
</file>